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508551" w14:textId="35DDAF37" w:rsidR="00537395" w:rsidRDefault="00B7211F" w:rsidP="008B6F91">
      <w:pPr>
        <w:rPr>
          <w:b/>
          <w:bCs/>
          <w:sz w:val="28"/>
          <w:szCs w:val="28"/>
        </w:rPr>
      </w:pPr>
      <w:r>
        <w:rPr>
          <w:b/>
          <w:bCs/>
          <w:noProof/>
          <w:sz w:val="28"/>
          <w:szCs w:val="28"/>
        </w:rPr>
        <w:drawing>
          <wp:anchor distT="0" distB="0" distL="114300" distR="114300" simplePos="0" relativeHeight="251658240" behindDoc="0" locked="0" layoutInCell="1" allowOverlap="1" wp14:anchorId="149796E4" wp14:editId="0E40DCCD">
            <wp:simplePos x="0" y="0"/>
            <wp:positionH relativeFrom="margin">
              <wp:align>right</wp:align>
            </wp:positionH>
            <wp:positionV relativeFrom="margin">
              <wp:align>top</wp:align>
            </wp:positionV>
            <wp:extent cx="2597858" cy="516367"/>
            <wp:effectExtent l="0" t="0" r="5715" b="4445"/>
            <wp:wrapSquare wrapText="bothSides"/>
            <wp:docPr id="8324284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42841" name="Grafik 832428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7858" cy="516367"/>
                    </a:xfrm>
                    <a:prstGeom prst="rect">
                      <a:avLst/>
                    </a:prstGeom>
                  </pic:spPr>
                </pic:pic>
              </a:graphicData>
            </a:graphic>
          </wp:anchor>
        </w:drawing>
      </w:r>
    </w:p>
    <w:p w14:paraId="0852B3BA" w14:textId="77777777" w:rsidR="00537395" w:rsidRDefault="00537395" w:rsidP="008B6F91">
      <w:pPr>
        <w:rPr>
          <w:b/>
          <w:bCs/>
          <w:sz w:val="28"/>
          <w:szCs w:val="28"/>
        </w:rPr>
      </w:pPr>
    </w:p>
    <w:p w14:paraId="20C24668" w14:textId="77777777" w:rsidR="00537395" w:rsidRDefault="00537395" w:rsidP="008B6F91">
      <w:pPr>
        <w:rPr>
          <w:b/>
          <w:bCs/>
          <w:sz w:val="28"/>
          <w:szCs w:val="28"/>
        </w:rPr>
      </w:pPr>
    </w:p>
    <w:p w14:paraId="27578395" w14:textId="3486A300" w:rsidR="00B7211F" w:rsidRPr="00E16232" w:rsidRDefault="00B7211F" w:rsidP="008B6F91">
      <w:pPr>
        <w:rPr>
          <w:rFonts w:ascii="Andale Mono" w:hAnsi="Andale Mono"/>
        </w:rPr>
      </w:pPr>
      <w:r w:rsidRPr="00E16232">
        <w:rPr>
          <w:rFonts w:ascii="Andale Mono" w:hAnsi="Andale Mono"/>
        </w:rPr>
        <w:t>Pressemeldung</w:t>
      </w:r>
    </w:p>
    <w:p w14:paraId="6CB8211D" w14:textId="77777777" w:rsidR="00B7211F" w:rsidRDefault="00B7211F" w:rsidP="008B6F91">
      <w:pPr>
        <w:rPr>
          <w:b/>
          <w:bCs/>
          <w:sz w:val="28"/>
          <w:szCs w:val="28"/>
        </w:rPr>
      </w:pPr>
    </w:p>
    <w:p w14:paraId="1C732922" w14:textId="4ADA6042" w:rsidR="00EE2A4B" w:rsidRPr="009C78A5" w:rsidRDefault="009C78A5" w:rsidP="00EE2A4B">
      <w:pPr>
        <w:rPr>
          <w:rFonts w:ascii="Aptos" w:hAnsi="Aptos"/>
          <w:b/>
          <w:bCs/>
          <w:sz w:val="32"/>
          <w:szCs w:val="32"/>
        </w:rPr>
      </w:pPr>
      <w:r w:rsidRPr="009C78A5">
        <w:rPr>
          <w:rFonts w:ascii="Aptos" w:hAnsi="Aptos" w:cs="Helvetica Neue"/>
          <w:b/>
          <w:bCs/>
          <w:color w:val="1D1D21"/>
          <w:sz w:val="28"/>
          <w:szCs w:val="28"/>
        </w:rPr>
        <w:t>Digital disruptiv, stationär relevant:</w:t>
      </w:r>
      <w:r w:rsidR="00EE2A4B" w:rsidRPr="009C78A5">
        <w:rPr>
          <w:rFonts w:ascii="Aptos" w:eastAsia="Times New Roman" w:hAnsi="Aptos" w:cs="Calibri"/>
          <w:b/>
          <w:bCs/>
          <w:color w:val="000000"/>
          <w:kern w:val="0"/>
          <w:sz w:val="32"/>
          <w:szCs w:val="32"/>
          <w:lang w:eastAsia="de-DE"/>
          <w14:ligatures w14:val="none"/>
        </w:rPr>
        <w:br/>
      </w:r>
      <w:r w:rsidRPr="009C78A5">
        <w:rPr>
          <w:rFonts w:ascii="Aptos" w:hAnsi="Aptos" w:cs="Helvetica Neue"/>
          <w:b/>
          <w:bCs/>
          <w:color w:val="1D1D21"/>
          <w:sz w:val="28"/>
          <w:szCs w:val="28"/>
        </w:rPr>
        <w:t>Der Handel der Zukunft</w:t>
      </w:r>
    </w:p>
    <w:p w14:paraId="0798BEAC" w14:textId="77777777" w:rsidR="009C78A5" w:rsidRDefault="00F2460E" w:rsidP="009C78A5">
      <w:pPr>
        <w:rPr>
          <w:rFonts w:ascii="Aptos" w:eastAsia="Arial" w:hAnsi="Aptos"/>
          <w:szCs w:val="20"/>
        </w:rPr>
      </w:pPr>
      <w:r>
        <w:br/>
      </w:r>
      <w:r w:rsidR="009C78A5" w:rsidRPr="009C78A5">
        <w:rPr>
          <w:rFonts w:ascii="Aptos" w:eastAsia="Arial" w:hAnsi="Aptos"/>
          <w:b/>
          <w:bCs/>
          <w:szCs w:val="20"/>
        </w:rPr>
        <w:t>Frankfurt am Main/ München</w:t>
      </w:r>
      <w:r w:rsidR="009C78A5" w:rsidRPr="009C78A5">
        <w:rPr>
          <w:rFonts w:ascii="Aptos" w:eastAsia="Arial" w:hAnsi="Aptos"/>
          <w:szCs w:val="20"/>
        </w:rPr>
        <w:t xml:space="preserve">, 03.09.2026 ─ Welche Herausforderungen ergeben sich aus dem veränderten Einkaufsverhalten im Bereich der Elektrogeräte für Industrie und Handel? Dieser Frage ist die Verbraucherumfrage der globalen Managementberatung Oliver Wyman, einem Unternehmen von Marsh, und der Branchenorganisation GFU Consumer &amp; Home Electronics nachgegangen. Die Studie wurde im August 2026 in vier Ländern durchgeführt (China, Deutschland, Großbritannien und USA). Klar ist, dass künftig kein Weg mehr an Künstlicher Intelligenz vorbeiführt. Bereits jetzt spielte bei 60 Prozent der Befragten KI beim letzten Kauf von Elektronik-Geräten eine aktive Rolle. In China ist die generative Technologie sogar schon für 90 Prozent der Befragten bei ihrem Einkaufsprozess beteiligt. Am häufigsten zogen Konsumenten aller Länder die KI zu Rate, um neue Geräteeigenschaften und Anwendungsfälle zu verstehen (27 %) oder um Nutzer-Rezensionen und Bewertungen einzubeziehen (21 %). Während in Deutschland ein Viertel der Befragten angaben, dass sie dank KI ein Produkt entdeckten, das sie bis dahin nicht kannten, ließen sich 37 Prozent der Befragten aus China ein Produkt speziell für ihre Bedürfnisse und ihr Budget empfehlen. </w:t>
      </w:r>
    </w:p>
    <w:p w14:paraId="3430C16A" w14:textId="77777777" w:rsidR="009C78A5" w:rsidRDefault="009C78A5" w:rsidP="009C78A5">
      <w:pPr>
        <w:rPr>
          <w:rFonts w:ascii="Aptos" w:eastAsia="Arial" w:hAnsi="Aptos"/>
          <w:szCs w:val="20"/>
        </w:rPr>
      </w:pPr>
    </w:p>
    <w:p w14:paraId="54B8EFC7" w14:textId="77777777" w:rsidR="009C78A5" w:rsidRPr="00232C1C" w:rsidRDefault="009C78A5" w:rsidP="009C78A5">
      <w:pPr>
        <w:rPr>
          <w:rFonts w:eastAsia="Arial"/>
          <w:b/>
          <w:bCs/>
          <w:szCs w:val="20"/>
        </w:rPr>
      </w:pPr>
      <w:r>
        <w:rPr>
          <w:rFonts w:eastAsia="Arial"/>
          <w:b/>
          <w:bCs/>
          <w:szCs w:val="20"/>
        </w:rPr>
        <w:t>Offenheit für KI im Kaufprozess schon heute groß</w:t>
      </w:r>
    </w:p>
    <w:p w14:paraId="55D37F0E" w14:textId="77777777" w:rsidR="009C78A5" w:rsidRPr="00232C1C" w:rsidRDefault="009C78A5" w:rsidP="009C78A5">
      <w:pPr>
        <w:rPr>
          <w:strike/>
        </w:rPr>
      </w:pPr>
      <w:r>
        <w:rPr>
          <w:rFonts w:eastAsia="Arial"/>
          <w:szCs w:val="20"/>
        </w:rPr>
        <w:t>Grundsätzlich können sich</w:t>
      </w:r>
      <w:r w:rsidRPr="001A725B">
        <w:rPr>
          <w:rFonts w:eastAsia="Arial"/>
          <w:szCs w:val="20"/>
        </w:rPr>
        <w:t xml:space="preserve"> länderübergreifend 82 Prozent der Befragten </w:t>
      </w:r>
      <w:r>
        <w:rPr>
          <w:rFonts w:eastAsia="Arial"/>
          <w:szCs w:val="20"/>
        </w:rPr>
        <w:t xml:space="preserve">vorstellen, </w:t>
      </w:r>
      <w:r w:rsidRPr="001A725B">
        <w:rPr>
          <w:rFonts w:eastAsia="Arial"/>
          <w:szCs w:val="20"/>
        </w:rPr>
        <w:t>KI als Quelle für die Produktsuche</w:t>
      </w:r>
      <w:r>
        <w:rPr>
          <w:rFonts w:eastAsia="Arial"/>
          <w:szCs w:val="20"/>
        </w:rPr>
        <w:t xml:space="preserve"> bzw.</w:t>
      </w:r>
      <w:r w:rsidRPr="001A725B">
        <w:rPr>
          <w:rFonts w:eastAsia="Arial"/>
          <w:szCs w:val="20"/>
        </w:rPr>
        <w:t>-information</w:t>
      </w:r>
      <w:r>
        <w:rPr>
          <w:rFonts w:eastAsia="Arial"/>
          <w:szCs w:val="20"/>
        </w:rPr>
        <w:t xml:space="preserve"> zu</w:t>
      </w:r>
      <w:r w:rsidRPr="001A725B">
        <w:rPr>
          <w:rFonts w:eastAsia="Arial"/>
          <w:szCs w:val="20"/>
        </w:rPr>
        <w:t xml:space="preserve"> nutzen und mehr als jeder Zweite (53</w:t>
      </w:r>
      <w:r>
        <w:rPr>
          <w:rFonts w:eastAsia="Arial"/>
          <w:szCs w:val="20"/>
        </w:rPr>
        <w:t xml:space="preserve"> </w:t>
      </w:r>
      <w:r w:rsidRPr="001A725B">
        <w:rPr>
          <w:rFonts w:eastAsia="Arial"/>
          <w:szCs w:val="20"/>
        </w:rPr>
        <w:t xml:space="preserve">%) </w:t>
      </w:r>
      <w:r>
        <w:rPr>
          <w:rFonts w:eastAsia="Arial"/>
          <w:szCs w:val="20"/>
        </w:rPr>
        <w:t>würde die</w:t>
      </w:r>
      <w:r w:rsidRPr="001A725B">
        <w:rPr>
          <w:rFonts w:eastAsia="Arial"/>
          <w:szCs w:val="20"/>
        </w:rPr>
        <w:t xml:space="preserve"> KI eine Vorauswahl an Produkten treffen </w:t>
      </w:r>
      <w:r>
        <w:rPr>
          <w:rFonts w:eastAsia="Arial"/>
          <w:szCs w:val="20"/>
        </w:rPr>
        <w:t>lassen. E</w:t>
      </w:r>
      <w:r w:rsidRPr="001A725B">
        <w:rPr>
          <w:rFonts w:eastAsia="Arial"/>
          <w:szCs w:val="20"/>
        </w:rPr>
        <w:t>twas mehr als ein Drittel (35</w:t>
      </w:r>
      <w:r>
        <w:rPr>
          <w:rFonts w:eastAsia="Arial"/>
          <w:szCs w:val="20"/>
        </w:rPr>
        <w:t xml:space="preserve"> </w:t>
      </w:r>
      <w:r w:rsidRPr="001A725B">
        <w:rPr>
          <w:rFonts w:eastAsia="Arial"/>
          <w:szCs w:val="20"/>
        </w:rPr>
        <w:t xml:space="preserve">%) </w:t>
      </w:r>
      <w:r>
        <w:rPr>
          <w:rFonts w:eastAsia="Arial"/>
          <w:szCs w:val="20"/>
        </w:rPr>
        <w:t xml:space="preserve">wäre </w:t>
      </w:r>
      <w:r w:rsidRPr="001A725B">
        <w:rPr>
          <w:rFonts w:eastAsia="Arial"/>
          <w:szCs w:val="20"/>
        </w:rPr>
        <w:t>bereit, die finale Produkt</w:t>
      </w:r>
      <w:r>
        <w:rPr>
          <w:rFonts w:eastAsia="Arial"/>
          <w:szCs w:val="20"/>
        </w:rPr>
        <w:t>empfehlung</w:t>
      </w:r>
      <w:r w:rsidRPr="001A725B">
        <w:rPr>
          <w:rFonts w:eastAsia="Arial"/>
          <w:szCs w:val="20"/>
        </w:rPr>
        <w:t xml:space="preserve"> der KI zu überlassen </w:t>
      </w:r>
      <w:r>
        <w:rPr>
          <w:rFonts w:eastAsia="Arial"/>
          <w:szCs w:val="20"/>
        </w:rPr>
        <w:t xml:space="preserve">– die finale Auswahl möchten die meisten aber noch selbst treffen, und </w:t>
      </w:r>
      <w:r w:rsidRPr="001A725B">
        <w:rPr>
          <w:rFonts w:eastAsia="Arial"/>
          <w:szCs w:val="20"/>
        </w:rPr>
        <w:t xml:space="preserve">nur </w:t>
      </w:r>
      <w:r>
        <w:rPr>
          <w:rFonts w:eastAsia="Arial"/>
          <w:szCs w:val="20"/>
        </w:rPr>
        <w:t>vier</w:t>
      </w:r>
      <w:r w:rsidRPr="001A725B">
        <w:rPr>
          <w:rFonts w:eastAsia="Arial"/>
          <w:szCs w:val="20"/>
        </w:rPr>
        <w:t xml:space="preserve"> Prozent </w:t>
      </w:r>
      <w:r>
        <w:rPr>
          <w:rFonts w:eastAsia="Arial"/>
          <w:szCs w:val="20"/>
        </w:rPr>
        <w:t xml:space="preserve">würden </w:t>
      </w:r>
      <w:r w:rsidRPr="001A725B">
        <w:rPr>
          <w:rFonts w:eastAsia="Arial"/>
          <w:szCs w:val="20"/>
        </w:rPr>
        <w:t>aktuell einen KI-Agenten autonom für sich einkaufen lassen.</w:t>
      </w:r>
      <w:r>
        <w:rPr>
          <w:rFonts w:eastAsia="Arial"/>
          <w:szCs w:val="20"/>
        </w:rPr>
        <w:t xml:space="preserve"> Die Befragten in den USA sind dafür deutlich offener (6 %) als in den anderen Nationen (China: 1 %). Die </w:t>
      </w:r>
      <w:r>
        <w:rPr>
          <w:rFonts w:eastAsia="Arial"/>
          <w:szCs w:val="20"/>
        </w:rPr>
        <w:lastRenderedPageBreak/>
        <w:t>Einstellung in Deutschland liegt insgesamt unter dem Durchschnitt.</w:t>
      </w:r>
    </w:p>
    <w:p w14:paraId="2DBE2D27" w14:textId="77777777" w:rsidR="009C78A5" w:rsidRDefault="009C78A5" w:rsidP="009C78A5">
      <w:pPr>
        <w:rPr>
          <w:rFonts w:eastAsia="Arial"/>
          <w:szCs w:val="20"/>
        </w:rPr>
      </w:pPr>
      <w:r>
        <w:rPr>
          <w:rFonts w:eastAsia="Arial"/>
          <w:szCs w:val="20"/>
        </w:rPr>
        <w:t xml:space="preserve">Die Bedeutung von KI im Einkaufsprozess dürfte weiter steigen, denn das Vertrauen in KI beim Einkaufen wächst: knapp ein Drittel der Befragten (32 %) erwartet, dass LLM und KI-Agenten binnen drei bis fünf Jahren ihre wichtigsten Quellen für Produktberatung sein werden. In China sind es sogar schon 44 Prozent. Ergänzend zur Konsumentenstudie mit </w:t>
      </w:r>
      <w:r w:rsidRPr="00DE59A3">
        <w:rPr>
          <w:rFonts w:eastAsia="Arial"/>
          <w:szCs w:val="20"/>
        </w:rPr>
        <w:t>4.000</w:t>
      </w:r>
      <w:r>
        <w:rPr>
          <w:rFonts w:eastAsia="Arial"/>
          <w:szCs w:val="20"/>
        </w:rPr>
        <w:t xml:space="preserve"> Beteiligten wurden qualitative Befragungen von einigen der international relevantesten Unternehmen aus Industrie und Handel durchgeführt. In diesem Zusammenhang rechneten befragte Führungskräfte damit, dass transaktionsfähige KI-Agenten die Marktmechanismen binnen zwei bis drei Jahren ähnlich stark verändern wie um die Jahrtausendwende der Aufstieg von Google. Für Handel und Hersteller entsteht damit eine neue Disziplin: Marketing muss künftig nicht nur Menschen überzeugen, sondern auch Maschinen. Wer als Händler oder Anbieter in KI-Systemen nicht sichtbar ist, </w:t>
      </w:r>
      <w:r w:rsidRPr="00FA7BF1">
        <w:rPr>
          <w:rFonts w:eastAsia="Arial"/>
          <w:szCs w:val="20"/>
        </w:rPr>
        <w:t>riskiert, bei der Produktauswahl</w:t>
      </w:r>
      <w:r>
        <w:rPr>
          <w:rFonts w:eastAsia="Arial"/>
          <w:szCs w:val="20"/>
        </w:rPr>
        <w:t xml:space="preserve"> künftig</w:t>
      </w:r>
      <w:r w:rsidRPr="00FA7BF1">
        <w:rPr>
          <w:rFonts w:eastAsia="Arial"/>
          <w:szCs w:val="20"/>
        </w:rPr>
        <w:t xml:space="preserve"> nicht mehr berücksichtigt zu werden.</w:t>
      </w:r>
    </w:p>
    <w:p w14:paraId="56F0CF4F" w14:textId="77777777" w:rsidR="009C78A5" w:rsidRDefault="009C78A5" w:rsidP="009C78A5">
      <w:pPr>
        <w:rPr>
          <w:rFonts w:eastAsia="Arial"/>
          <w:szCs w:val="20"/>
        </w:rPr>
      </w:pPr>
    </w:p>
    <w:p w14:paraId="20FD4713" w14:textId="77777777" w:rsidR="009C78A5" w:rsidRDefault="009C78A5" w:rsidP="009C78A5">
      <w:pPr>
        <w:spacing w:before="180"/>
        <w:rPr>
          <w:rFonts w:eastAsia="Arial"/>
          <w:b/>
          <w:bCs/>
        </w:rPr>
      </w:pPr>
      <w:r w:rsidRPr="00FB5342">
        <w:rPr>
          <w:b/>
          <w:szCs w:val="20"/>
        </w:rPr>
        <w:t xml:space="preserve">Neue Vertriebswege: </w:t>
      </w:r>
      <w:proofErr w:type="spellStart"/>
      <w:r w:rsidRPr="00FB5342">
        <w:rPr>
          <w:b/>
          <w:szCs w:val="20"/>
        </w:rPr>
        <w:t>Social</w:t>
      </w:r>
      <w:proofErr w:type="spellEnd"/>
      <w:r w:rsidRPr="00FB5342">
        <w:rPr>
          <w:b/>
          <w:szCs w:val="20"/>
        </w:rPr>
        <w:t xml:space="preserve"> Commerce</w:t>
      </w:r>
      <w:r w:rsidRPr="00FB5342">
        <w:rPr>
          <w:rFonts w:eastAsia="Arial"/>
          <w:b/>
          <w:bCs/>
        </w:rPr>
        <w:t xml:space="preserve"> gewinnt an Bedeutung</w:t>
      </w:r>
    </w:p>
    <w:p w14:paraId="2F9C71FB" w14:textId="77777777" w:rsidR="009C78A5" w:rsidRDefault="009C78A5" w:rsidP="009C78A5">
      <w:pPr>
        <w:spacing w:before="180"/>
        <w:rPr>
          <w:rFonts w:eastAsia="Arial"/>
        </w:rPr>
      </w:pPr>
      <w:r w:rsidRPr="00FB5342">
        <w:t xml:space="preserve">Nicht nur KI spielt eine zunehmende Rolle bei der Auffindbarkeit von Produkten und dem Kaufprozess. Auch </w:t>
      </w:r>
      <w:proofErr w:type="spellStart"/>
      <w:r w:rsidRPr="00FB5342">
        <w:t>Social</w:t>
      </w:r>
      <w:proofErr w:type="spellEnd"/>
      <w:r w:rsidRPr="00FB5342">
        <w:t xml:space="preserve"> Commerce etabliert sich gerade als weiterer Vertriebsweg neben Ladengeschäft und klassischem Onlinehandel: Insgesamt 41 Prozent aller Befragten haben bereits über </w:t>
      </w:r>
      <w:proofErr w:type="spellStart"/>
      <w:r w:rsidRPr="00FB5342">
        <w:t>Social</w:t>
      </w:r>
      <w:proofErr w:type="spellEnd"/>
      <w:r w:rsidRPr="00FB5342">
        <w:t xml:space="preserve"> Commerce eingekauft. Dabei haben 17</w:t>
      </w:r>
      <w:r>
        <w:t xml:space="preserve"> Prozent</w:t>
      </w:r>
      <w:r w:rsidRPr="00FB5342">
        <w:t xml:space="preserve"> der Befragten schon kleine Elektro-Geräte über </w:t>
      </w:r>
      <w:proofErr w:type="spellStart"/>
      <w:r w:rsidRPr="00FB5342">
        <w:t>Social</w:t>
      </w:r>
      <w:proofErr w:type="spellEnd"/>
      <w:r w:rsidRPr="00FB5342">
        <w:t xml:space="preserve"> Commerce erworben, bei Großgeräten sind es halb so viele. In China ist </w:t>
      </w:r>
      <w:proofErr w:type="spellStart"/>
      <w:r w:rsidRPr="00FB5342">
        <w:t>Social</w:t>
      </w:r>
      <w:proofErr w:type="spellEnd"/>
      <w:r w:rsidRPr="00FB5342">
        <w:t xml:space="preserve"> Commerce mit</w:t>
      </w:r>
      <w:r>
        <w:rPr>
          <w:rFonts w:eastAsia="Arial"/>
        </w:rPr>
        <w:t xml:space="preserve"> über zwei Dritteln (70 %) schon deutlich mehr verbreitet. Fast jeder Fünfte (18 %) hat bereits große elektronische Geräte wie Fernseher über soziale Plattformen gekauft und über ein Drittel (36 %) haben Elektro-Kleingeräte geshoppt. In Deutschland sind es bislang noch unter zehn (Großgeräte) bzw. fünf (Kleingeräte) Prozent. Interessant ist, dass insgesamt acht Prozent der Befragten angeben, über </w:t>
      </w:r>
      <w:proofErr w:type="spellStart"/>
      <w:r>
        <w:rPr>
          <w:rFonts w:eastAsia="Arial"/>
        </w:rPr>
        <w:t>Social</w:t>
      </w:r>
      <w:proofErr w:type="spellEnd"/>
      <w:r>
        <w:rPr>
          <w:rFonts w:eastAsia="Arial"/>
        </w:rPr>
        <w:t xml:space="preserve"> Commerce einen Impulskauf getätigt zu haben. Länderübergreifend erwarten 23 Prozent der Studienteilnehmer, in drei bis fünf Jahren Einkäufe über soziale Plattformen zu tätigen, in China sogar 48 Prozent. Soziale Netzwerke entwickeln sich damit vom reinen Inspirationskanal hin zu einem relevanten Vertriebsweg, auch für größere Anschaffungen.</w:t>
      </w:r>
    </w:p>
    <w:p w14:paraId="2A776DCC" w14:textId="77777777" w:rsidR="009C78A5" w:rsidRPr="00FB5342" w:rsidRDefault="009C78A5" w:rsidP="009C78A5">
      <w:pPr>
        <w:spacing w:before="180"/>
        <w:rPr>
          <w:rFonts w:eastAsia="Arial"/>
          <w:b/>
          <w:bCs/>
        </w:rPr>
      </w:pPr>
    </w:p>
    <w:p w14:paraId="1FCD6800" w14:textId="77777777" w:rsidR="009C78A5" w:rsidRPr="00232C1C" w:rsidRDefault="009C78A5" w:rsidP="009C78A5">
      <w:pPr>
        <w:rPr>
          <w:rFonts w:eastAsia="Arial"/>
          <w:b/>
          <w:bCs/>
        </w:rPr>
      </w:pPr>
      <w:r w:rsidRPr="00232C1C">
        <w:rPr>
          <w:rFonts w:eastAsia="Arial"/>
          <w:b/>
          <w:bCs/>
        </w:rPr>
        <w:t>“Was kann ich für Sie tun?”: Chancen für den stationären Handel</w:t>
      </w:r>
    </w:p>
    <w:p w14:paraId="261B9C39" w14:textId="77777777" w:rsidR="009C78A5" w:rsidRDefault="009C78A5" w:rsidP="009C78A5">
      <w:pPr>
        <w:rPr>
          <w:rFonts w:eastAsia="Arial"/>
          <w:szCs w:val="20"/>
        </w:rPr>
      </w:pPr>
      <w:r>
        <w:rPr>
          <w:rFonts w:eastAsia="Arial"/>
          <w:szCs w:val="20"/>
        </w:rPr>
        <w:t xml:space="preserve">Dabei wird sich gerade der stationäre Handel auch weiterhin gegen neue Vertriebskanäle wie </w:t>
      </w:r>
      <w:proofErr w:type="spellStart"/>
      <w:r>
        <w:rPr>
          <w:rFonts w:eastAsia="Arial"/>
          <w:szCs w:val="20"/>
        </w:rPr>
        <w:t>Social</w:t>
      </w:r>
      <w:proofErr w:type="spellEnd"/>
      <w:r>
        <w:rPr>
          <w:rFonts w:eastAsia="Arial"/>
          <w:szCs w:val="20"/>
        </w:rPr>
        <w:t xml:space="preserve"> Commerce behaupten können, wenn dieser verstärkt auf seine Kernkompetenzen setzt: Beratung, </w:t>
      </w:r>
      <w:r>
        <w:rPr>
          <w:rFonts w:eastAsia="Arial"/>
          <w:szCs w:val="20"/>
        </w:rPr>
        <w:lastRenderedPageBreak/>
        <w:t xml:space="preserve">Produkterlebnis und Service. Zuletzt spielte für Dreiviertel der Befragten aller Länder der stationäre Handel eine Rolle im Kaufprozess. 32 </w:t>
      </w:r>
      <w:r w:rsidRPr="00710E80">
        <w:rPr>
          <w:rFonts w:eastAsia="Arial"/>
          <w:szCs w:val="20"/>
        </w:rPr>
        <w:t>Prozent</w:t>
      </w:r>
      <w:r w:rsidRPr="00232C1C">
        <w:rPr>
          <w:rFonts w:eastAsia="Arial"/>
          <w:color w:val="EE0000"/>
          <w:szCs w:val="20"/>
        </w:rPr>
        <w:t xml:space="preserve"> </w:t>
      </w:r>
      <w:r>
        <w:rPr>
          <w:rFonts w:eastAsia="Arial"/>
          <w:szCs w:val="20"/>
        </w:rPr>
        <w:t xml:space="preserve">der Käufe werden weiterhin im Geschäft getätigt. Und vor Ort zählen vor allem das direkte Erleben von Produkten, die Möglichkeit, sie anzufassen und auszuprobieren (55 %) sowie die persönliche Beratung (40 %). Beim Thema „Service“ ist die Kundenbetreuung wichtiger als die Liefergeschwindigkeit. Lieferung am selben Tag ist nur für 22 Prozent kaufentscheidend, Garantie- und After-Sales-Leistungen wie Reparaturservice für 39 Prozent. Gerade bei größeren Investitionen planen über ein Viertel der Befragten aller Länder, auch in drei bis fünf Jahren den stationären Handel aufzusuchen, während 24 Prozent künftig Händlern den Vorzug geben, die Maßnahmen für Nachhaltigkeit erleichtern. Die Zukunft des stationären Handels liegt damit vor allem in seinen Kernkompetenzen. </w:t>
      </w:r>
    </w:p>
    <w:p w14:paraId="03A86566" w14:textId="77777777" w:rsidR="009C78A5" w:rsidRPr="00D2093F" w:rsidRDefault="009C78A5" w:rsidP="009C78A5"/>
    <w:p w14:paraId="0C44F07B" w14:textId="42BBE1E2" w:rsidR="009C78A5" w:rsidRDefault="009C78A5" w:rsidP="009C78A5">
      <w:pPr>
        <w:rPr>
          <w:rFonts w:eastAsia="Arial"/>
          <w:i/>
          <w:iCs/>
          <w:szCs w:val="20"/>
        </w:rPr>
      </w:pPr>
      <w:r>
        <w:rPr>
          <w:rFonts w:eastAsia="Arial"/>
          <w:szCs w:val="20"/>
        </w:rPr>
        <w:t xml:space="preserve">Carine Chardon, Geschäftsführerin der GFU Consumer &amp; Home Electronics: </w:t>
      </w:r>
      <w:r w:rsidRPr="009C78A5">
        <w:rPr>
          <w:rFonts w:eastAsia="Arial"/>
          <w:i/>
          <w:iCs/>
          <w:szCs w:val="20"/>
        </w:rPr>
        <w:t xml:space="preserve">„Die Verbraucher in Deutschland sind bei der Akzeptanz von KI und </w:t>
      </w:r>
      <w:proofErr w:type="spellStart"/>
      <w:r w:rsidRPr="009C78A5">
        <w:rPr>
          <w:rFonts w:eastAsia="Arial"/>
          <w:i/>
          <w:iCs/>
          <w:szCs w:val="20"/>
        </w:rPr>
        <w:t>Social</w:t>
      </w:r>
      <w:proofErr w:type="spellEnd"/>
      <w:r w:rsidRPr="009C78A5">
        <w:rPr>
          <w:rFonts w:eastAsia="Arial"/>
          <w:i/>
          <w:iCs/>
          <w:szCs w:val="20"/>
        </w:rPr>
        <w:t xml:space="preserve"> Commerce noch deutlich hinter denen der USA, Großbritannien oder China. Auch werden in Deutschland Billig-Plattformen aus Fernost weniger angenommen. Knapp 40 Prozent der Befragten haben noch nie und würden auch nicht über solche Plattformen Käufe tätigen. Mit Blick auf die Zukunft erwarten wir in Deutschland am ehesten, dass der stationäre Handel im Premium Segment einen wichtigen Platz behält.</w:t>
      </w:r>
      <w:r w:rsidRPr="009C78A5">
        <w:rPr>
          <w:rFonts w:eastAsia="Arial"/>
          <w:i/>
          <w:iCs/>
        </w:rPr>
        <w:t xml:space="preserve"> Hier bleiben Qualität, Service und Vertrauen entscheidend für die Markentreue</w:t>
      </w:r>
      <w:r w:rsidRPr="009C78A5">
        <w:rPr>
          <w:rFonts w:eastAsia="Arial"/>
          <w:i/>
          <w:iCs/>
        </w:rPr>
        <w:t>.</w:t>
      </w:r>
      <w:r w:rsidRPr="009C78A5">
        <w:rPr>
          <w:rFonts w:eastAsia="Arial"/>
          <w:i/>
          <w:iCs/>
          <w:szCs w:val="20"/>
        </w:rPr>
        <w:t>“</w:t>
      </w:r>
    </w:p>
    <w:p w14:paraId="62AF41D6" w14:textId="77777777" w:rsidR="009C78A5" w:rsidRPr="009C78A5" w:rsidRDefault="009C78A5" w:rsidP="009C78A5">
      <w:pPr>
        <w:rPr>
          <w:i/>
          <w:iCs/>
        </w:rPr>
      </w:pPr>
    </w:p>
    <w:p w14:paraId="4BCA53E2" w14:textId="77777777" w:rsidR="009C78A5" w:rsidRPr="009C78A5" w:rsidRDefault="009C78A5" w:rsidP="009C78A5">
      <w:pPr>
        <w:rPr>
          <w:rFonts w:eastAsia="Arial"/>
          <w:i/>
          <w:iCs/>
        </w:rPr>
      </w:pPr>
      <w:r>
        <w:rPr>
          <w:rFonts w:eastAsia="Arial"/>
        </w:rPr>
        <w:t xml:space="preserve">Martin Schulte, Partner und globaler Leiter des Bereiches Consumer Durables bei Oliver Wyman: </w:t>
      </w:r>
      <w:r w:rsidRPr="009C78A5">
        <w:rPr>
          <w:rFonts w:eastAsia="Arial"/>
          <w:i/>
          <w:iCs/>
        </w:rPr>
        <w:t>„KI steigt die Vertrauensleiter der Verbraucher Stufe für Stufe hinauf, den Kauf-Button geben sie zuletzt aus der Hand. Hersteller sollten jetzt ihre Produktdaten in Ordnung bringen, sonst werden sie von KI-Systemen schlicht nicht gefunden. Für den Handel im Premiumsegment liegen die Chancen vor allem in Beratung, Installation, Reparatur und weiteren Services.“</w:t>
      </w:r>
    </w:p>
    <w:p w14:paraId="1B44299E" w14:textId="77777777" w:rsidR="009C78A5" w:rsidRPr="00D2093F" w:rsidRDefault="009C78A5" w:rsidP="009C78A5"/>
    <w:p w14:paraId="537805D9" w14:textId="77777777" w:rsidR="009C78A5" w:rsidRDefault="009C78A5" w:rsidP="009C78A5">
      <w:pPr>
        <w:pStyle w:val="Textkrper"/>
        <w:rPr>
          <w:rFonts w:ascii="Arial" w:eastAsia="Times New Roman" w:hAnsi="Arial" w:cs="Arial"/>
          <w:color w:val="000000" w:themeColor="text1"/>
          <w:sz w:val="16"/>
          <w:szCs w:val="16"/>
          <w:lang w:val="de-DE" w:eastAsia="en-US"/>
        </w:rPr>
      </w:pPr>
      <w:r>
        <w:rPr>
          <w:rFonts w:eastAsia="Arial"/>
          <w:b/>
          <w:bCs/>
          <w:sz w:val="16"/>
        </w:rPr>
        <w:t>Über die Studie</w:t>
      </w:r>
      <w:r w:rsidR="00C87864" w:rsidRPr="00D2093F">
        <w:br/>
      </w:r>
      <w:r w:rsidRPr="009C78A5">
        <w:rPr>
          <w:rFonts w:ascii="Arial" w:eastAsia="Times New Roman" w:hAnsi="Arial" w:cs="Arial"/>
          <w:color w:val="000000" w:themeColor="text1"/>
          <w:sz w:val="16"/>
          <w:szCs w:val="16"/>
          <w:lang w:val="de-DE" w:eastAsia="en-US"/>
        </w:rPr>
        <w:t xml:space="preserve">Für die Studie „Future of </w:t>
      </w:r>
      <w:proofErr w:type="gramStart"/>
      <w:r w:rsidRPr="009C78A5">
        <w:rPr>
          <w:rFonts w:ascii="Arial" w:eastAsia="Times New Roman" w:hAnsi="Arial" w:cs="Arial"/>
          <w:color w:val="000000" w:themeColor="text1"/>
          <w:sz w:val="16"/>
          <w:szCs w:val="16"/>
          <w:lang w:val="de-DE" w:eastAsia="en-US"/>
        </w:rPr>
        <w:t>Retail“ wurden</w:t>
      </w:r>
      <w:proofErr w:type="gramEnd"/>
      <w:r w:rsidRPr="009C78A5">
        <w:rPr>
          <w:rFonts w:ascii="Arial" w:eastAsia="Times New Roman" w:hAnsi="Arial" w:cs="Arial"/>
          <w:color w:val="000000" w:themeColor="text1"/>
          <w:sz w:val="16"/>
          <w:szCs w:val="16"/>
          <w:lang w:val="de-DE" w:eastAsia="en-US"/>
        </w:rPr>
        <w:t xml:space="preserve"> im August 2026 rund 4.000 Personen in Deutschland, Großbritannien, den USA und China repräsentativ befragt (davon 1.000 Personen in Deutschland). </w:t>
      </w:r>
      <w:proofErr w:type="spellStart"/>
      <w:r w:rsidRPr="009C78A5">
        <w:rPr>
          <w:rFonts w:ascii="Arial" w:eastAsia="Times New Roman" w:hAnsi="Arial" w:cs="Arial"/>
          <w:color w:val="000000" w:themeColor="text1"/>
          <w:sz w:val="16"/>
          <w:szCs w:val="16"/>
          <w:lang w:eastAsia="en-US"/>
        </w:rPr>
        <w:t>Ergänzend</w:t>
      </w:r>
      <w:proofErr w:type="spellEnd"/>
      <w:r w:rsidRPr="009C78A5">
        <w:rPr>
          <w:rFonts w:ascii="Arial" w:eastAsia="Times New Roman" w:hAnsi="Arial" w:cs="Arial"/>
          <w:color w:val="000000" w:themeColor="text1"/>
          <w:sz w:val="16"/>
          <w:szCs w:val="16"/>
          <w:lang w:eastAsia="en-US"/>
        </w:rPr>
        <w:t xml:space="preserve"> </w:t>
      </w:r>
      <w:proofErr w:type="spellStart"/>
      <w:r w:rsidRPr="009C78A5">
        <w:rPr>
          <w:rFonts w:ascii="Arial" w:eastAsia="Times New Roman" w:hAnsi="Arial" w:cs="Arial"/>
          <w:color w:val="000000" w:themeColor="text1"/>
          <w:sz w:val="16"/>
          <w:szCs w:val="16"/>
          <w:lang w:eastAsia="en-US"/>
        </w:rPr>
        <w:t>wurden</w:t>
      </w:r>
      <w:proofErr w:type="spellEnd"/>
      <w:r w:rsidRPr="009C78A5">
        <w:rPr>
          <w:rFonts w:ascii="Arial" w:eastAsia="Times New Roman" w:hAnsi="Arial" w:cs="Arial"/>
          <w:color w:val="000000" w:themeColor="text1"/>
          <w:sz w:val="16"/>
          <w:szCs w:val="16"/>
          <w:lang w:eastAsia="en-US"/>
        </w:rPr>
        <w:t xml:space="preserve"> </w:t>
      </w:r>
      <w:proofErr w:type="spellStart"/>
      <w:r w:rsidRPr="009C78A5">
        <w:rPr>
          <w:rFonts w:ascii="Arial" w:eastAsia="Times New Roman" w:hAnsi="Arial" w:cs="Arial"/>
          <w:color w:val="000000" w:themeColor="text1"/>
          <w:sz w:val="16"/>
          <w:szCs w:val="16"/>
          <w:lang w:eastAsia="en-US"/>
        </w:rPr>
        <w:t>Führungskräfte</w:t>
      </w:r>
      <w:proofErr w:type="spellEnd"/>
      <w:r w:rsidRPr="009C78A5">
        <w:rPr>
          <w:rFonts w:ascii="Arial" w:eastAsia="Times New Roman" w:hAnsi="Arial" w:cs="Arial"/>
          <w:color w:val="000000" w:themeColor="text1"/>
          <w:sz w:val="16"/>
          <w:szCs w:val="16"/>
          <w:lang w:eastAsia="en-US"/>
        </w:rPr>
        <w:t xml:space="preserve"> von </w:t>
      </w:r>
      <w:proofErr w:type="spellStart"/>
      <w:r w:rsidRPr="009C78A5">
        <w:rPr>
          <w:rFonts w:ascii="Arial" w:eastAsia="Times New Roman" w:hAnsi="Arial" w:cs="Arial"/>
          <w:color w:val="000000" w:themeColor="text1"/>
          <w:sz w:val="16"/>
          <w:szCs w:val="16"/>
          <w:lang w:eastAsia="en-US"/>
        </w:rPr>
        <w:t>Herstellern</w:t>
      </w:r>
      <w:proofErr w:type="spellEnd"/>
      <w:r w:rsidRPr="009C78A5">
        <w:rPr>
          <w:rFonts w:ascii="Arial" w:eastAsia="Times New Roman" w:hAnsi="Arial" w:cs="Arial"/>
          <w:color w:val="000000" w:themeColor="text1"/>
          <w:sz w:val="16"/>
          <w:szCs w:val="16"/>
          <w:lang w:eastAsia="en-US"/>
        </w:rPr>
        <w:t xml:space="preserve"> der Consumer-Electronics- und </w:t>
      </w:r>
      <w:proofErr w:type="spellStart"/>
      <w:r w:rsidRPr="009C78A5">
        <w:rPr>
          <w:rFonts w:ascii="Arial" w:eastAsia="Times New Roman" w:hAnsi="Arial" w:cs="Arial"/>
          <w:color w:val="000000" w:themeColor="text1"/>
          <w:sz w:val="16"/>
          <w:szCs w:val="16"/>
          <w:lang w:eastAsia="en-US"/>
        </w:rPr>
        <w:t>Hausgeräteindustrie</w:t>
      </w:r>
      <w:proofErr w:type="spellEnd"/>
      <w:r w:rsidRPr="009C78A5">
        <w:rPr>
          <w:rFonts w:ascii="Arial" w:eastAsia="Times New Roman" w:hAnsi="Arial" w:cs="Arial"/>
          <w:color w:val="000000" w:themeColor="text1"/>
          <w:sz w:val="16"/>
          <w:szCs w:val="16"/>
          <w:lang w:eastAsia="en-US"/>
        </w:rPr>
        <w:t xml:space="preserve"> </w:t>
      </w:r>
      <w:proofErr w:type="spellStart"/>
      <w:r w:rsidRPr="009C78A5">
        <w:rPr>
          <w:rFonts w:ascii="Arial" w:eastAsia="Times New Roman" w:hAnsi="Arial" w:cs="Arial"/>
          <w:color w:val="000000" w:themeColor="text1"/>
          <w:sz w:val="16"/>
          <w:szCs w:val="16"/>
          <w:lang w:eastAsia="en-US"/>
        </w:rPr>
        <w:t>sowie</w:t>
      </w:r>
      <w:proofErr w:type="spellEnd"/>
      <w:r w:rsidRPr="009C78A5">
        <w:rPr>
          <w:rFonts w:ascii="Arial" w:eastAsia="Times New Roman" w:hAnsi="Arial" w:cs="Arial"/>
          <w:color w:val="000000" w:themeColor="text1"/>
          <w:sz w:val="16"/>
          <w:szCs w:val="16"/>
          <w:lang w:eastAsia="en-US"/>
        </w:rPr>
        <w:t xml:space="preserve"> </w:t>
      </w:r>
      <w:proofErr w:type="spellStart"/>
      <w:r w:rsidRPr="009C78A5">
        <w:rPr>
          <w:rFonts w:ascii="Arial" w:eastAsia="Times New Roman" w:hAnsi="Arial" w:cs="Arial"/>
          <w:color w:val="000000" w:themeColor="text1"/>
          <w:sz w:val="16"/>
          <w:szCs w:val="16"/>
          <w:lang w:eastAsia="en-US"/>
        </w:rPr>
        <w:t>führenden</w:t>
      </w:r>
      <w:proofErr w:type="spellEnd"/>
      <w:r w:rsidRPr="009C78A5">
        <w:rPr>
          <w:rFonts w:ascii="Arial" w:eastAsia="Times New Roman" w:hAnsi="Arial" w:cs="Arial"/>
          <w:color w:val="000000" w:themeColor="text1"/>
          <w:sz w:val="16"/>
          <w:szCs w:val="16"/>
          <w:lang w:eastAsia="en-US"/>
        </w:rPr>
        <w:t xml:space="preserve"> </w:t>
      </w:r>
      <w:proofErr w:type="spellStart"/>
      <w:r w:rsidRPr="009C78A5">
        <w:rPr>
          <w:rFonts w:ascii="Arial" w:eastAsia="Times New Roman" w:hAnsi="Arial" w:cs="Arial"/>
          <w:color w:val="000000" w:themeColor="text1"/>
          <w:sz w:val="16"/>
          <w:szCs w:val="16"/>
          <w:lang w:eastAsia="en-US"/>
        </w:rPr>
        <w:t>Handelsunternehmen</w:t>
      </w:r>
      <w:proofErr w:type="spellEnd"/>
      <w:r w:rsidRPr="009C78A5">
        <w:rPr>
          <w:rFonts w:ascii="Arial" w:eastAsia="Times New Roman" w:hAnsi="Arial" w:cs="Arial"/>
          <w:color w:val="000000" w:themeColor="text1"/>
          <w:sz w:val="16"/>
          <w:szCs w:val="16"/>
          <w:lang w:eastAsia="en-US"/>
        </w:rPr>
        <w:t xml:space="preserve"> </w:t>
      </w:r>
      <w:proofErr w:type="spellStart"/>
      <w:r w:rsidRPr="009C78A5">
        <w:rPr>
          <w:rFonts w:ascii="Arial" w:eastAsia="Times New Roman" w:hAnsi="Arial" w:cs="Arial"/>
          <w:color w:val="000000" w:themeColor="text1"/>
          <w:sz w:val="16"/>
          <w:szCs w:val="16"/>
          <w:lang w:eastAsia="en-US"/>
        </w:rPr>
        <w:t>interviewt</w:t>
      </w:r>
      <w:proofErr w:type="spellEnd"/>
      <w:r w:rsidRPr="009C78A5">
        <w:rPr>
          <w:rFonts w:ascii="Arial" w:eastAsia="Times New Roman" w:hAnsi="Arial" w:cs="Arial"/>
          <w:color w:val="000000" w:themeColor="text1"/>
          <w:sz w:val="16"/>
          <w:szCs w:val="16"/>
          <w:lang w:eastAsia="en-US"/>
        </w:rPr>
        <w:t xml:space="preserve">. </w:t>
      </w:r>
      <w:r w:rsidRPr="009C78A5">
        <w:rPr>
          <w:rFonts w:ascii="Arial" w:eastAsia="Times New Roman" w:hAnsi="Arial" w:cs="Arial"/>
          <w:color w:val="000000" w:themeColor="text1"/>
          <w:sz w:val="16"/>
          <w:szCs w:val="16"/>
          <w:lang w:val="de-DE" w:eastAsia="en-US"/>
        </w:rPr>
        <w:t>Oliver Wyman kooperierte für die Erhebung mit der GFU Consumer &amp; Home Electronics, Markeninhaberin und Dachorganisation der IFA, einer der weltweit führenden Messen für Home &amp; Consumer Tech. Die vollständigen Studienergebnisse werden zur IFA 2026 in Berlin vorgestellt.</w:t>
      </w:r>
    </w:p>
    <w:p w14:paraId="10F20285" w14:textId="77777777" w:rsidR="009C78A5" w:rsidRDefault="009C78A5" w:rsidP="009C78A5">
      <w:pPr>
        <w:spacing w:line="240" w:lineRule="auto"/>
        <w:rPr>
          <w:rFonts w:eastAsia="Arial"/>
          <w:sz w:val="16"/>
        </w:rPr>
      </w:pPr>
      <w:proofErr w:type="spellStart"/>
      <w:r>
        <w:rPr>
          <w:rFonts w:eastAsia="Arial"/>
          <w:b/>
          <w:bCs/>
          <w:sz w:val="16"/>
        </w:rPr>
        <w:t>Über</w:t>
      </w:r>
      <w:proofErr w:type="spellEnd"/>
      <w:r>
        <w:rPr>
          <w:rFonts w:eastAsia="Arial"/>
          <w:b/>
          <w:bCs/>
          <w:sz w:val="16"/>
        </w:rPr>
        <w:t xml:space="preserve"> GFU Consumer &amp; Home Electronics GmbH</w:t>
      </w:r>
      <w:r w:rsidRPr="00D2093F">
        <w:br/>
      </w:r>
      <w:r>
        <w:rPr>
          <w:rFonts w:eastAsia="Arial"/>
          <w:sz w:val="16"/>
        </w:rPr>
        <w:t xml:space="preserve">Die GFU ist Markeninhaberin und Dachorganisation der IFA Berlin, eine der bedeutendsten globalen Messen für Consumer Electronics, Home </w:t>
      </w:r>
      <w:proofErr w:type="spellStart"/>
      <w:r>
        <w:rPr>
          <w:rFonts w:eastAsia="Arial"/>
          <w:sz w:val="16"/>
        </w:rPr>
        <w:t>Appliances</w:t>
      </w:r>
      <w:proofErr w:type="spellEnd"/>
      <w:r>
        <w:rPr>
          <w:rFonts w:eastAsia="Arial"/>
          <w:sz w:val="16"/>
        </w:rPr>
        <w:t xml:space="preserve"> und Future Tech. Als Branchenorganisation veröffentlicht die </w:t>
      </w:r>
      <w:proofErr w:type="gramStart"/>
      <w:r>
        <w:rPr>
          <w:rFonts w:eastAsia="Arial"/>
          <w:sz w:val="16"/>
        </w:rPr>
        <w:t>GFU Marktdaten</w:t>
      </w:r>
      <w:proofErr w:type="gramEnd"/>
      <w:r>
        <w:rPr>
          <w:rFonts w:eastAsia="Arial"/>
          <w:sz w:val="16"/>
        </w:rPr>
        <w:t xml:space="preserve">, Studien sowie Trendanalysen und gestaltet die strategische Ausrichtung der IFA aktiv mit. Zum Gesellschafterkreis gehören führende Unternehmen der Home &amp; Consumer Tech Branche. Weitere Informationen finden Sie unter </w:t>
      </w:r>
      <w:hyperlink r:id="rId10">
        <w:r>
          <w:rPr>
            <w:rStyle w:val="Hyperlink"/>
            <w:color w:val="2C6EF2"/>
            <w:sz w:val="16"/>
          </w:rPr>
          <w:t>www.gfu.de</w:t>
        </w:r>
      </w:hyperlink>
      <w:r>
        <w:rPr>
          <w:rFonts w:eastAsia="Arial"/>
          <w:sz w:val="16"/>
        </w:rPr>
        <w:t xml:space="preserve"> oder auf </w:t>
      </w:r>
      <w:hyperlink r:id="rId11">
        <w:r>
          <w:rPr>
            <w:rStyle w:val="Hyperlink"/>
            <w:color w:val="2C6EF2"/>
            <w:sz w:val="16"/>
          </w:rPr>
          <w:t>LinkedIn</w:t>
        </w:r>
      </w:hyperlink>
      <w:r>
        <w:rPr>
          <w:rFonts w:eastAsia="Arial"/>
          <w:sz w:val="16"/>
        </w:rPr>
        <w:t>.</w:t>
      </w:r>
    </w:p>
    <w:p w14:paraId="7F4AF7EB" w14:textId="77777777" w:rsidR="009C78A5" w:rsidRDefault="009C78A5" w:rsidP="009C78A5">
      <w:pPr>
        <w:spacing w:line="240" w:lineRule="auto"/>
        <w:rPr>
          <w:rFonts w:eastAsia="Arial"/>
          <w:sz w:val="16"/>
        </w:rPr>
      </w:pPr>
    </w:p>
    <w:p w14:paraId="05479595" w14:textId="77777777" w:rsidR="009C78A5" w:rsidRPr="00D2093F" w:rsidRDefault="009C78A5" w:rsidP="009C78A5">
      <w:pPr>
        <w:spacing w:line="240" w:lineRule="auto"/>
        <w:rPr>
          <w:sz w:val="16"/>
        </w:rPr>
      </w:pPr>
      <w:r>
        <w:rPr>
          <w:b/>
          <w:bCs/>
          <w:sz w:val="16"/>
        </w:rPr>
        <w:lastRenderedPageBreak/>
        <w:t>Über Oliver Wyman</w:t>
      </w:r>
      <w:r>
        <w:br/>
      </w:r>
      <w:r>
        <w:rPr>
          <w:sz w:val="16"/>
        </w:rPr>
        <w:t xml:space="preserve">Oliver Wyman ist ein Unternehmen von </w:t>
      </w:r>
      <w:hyperlink r:id="rId12">
        <w:r>
          <w:rPr>
            <w:rStyle w:val="Hyperlink"/>
            <w:sz w:val="16"/>
          </w:rPr>
          <w:t>Marsh</w:t>
        </w:r>
      </w:hyperlink>
      <w:r>
        <w:rPr>
          <w:sz w:val="16"/>
        </w:rPr>
        <w:t xml:space="preserve"> (NYSE: MRSH), einem weltweit führenden Anbieter von Dienstleistungen in den Bereichen Risikomanagement, Rückversicherung und Kapital, Personalwesen und Investitionsmanagement sowie Strategieberatung. Mit Kunden in 130 Ländern, einem Jahresumsatz von über 27 Milliarden US-Dollar und mehr als 95.000 Mitarbeitenden bringt Marsh verschiedene Perspektiven zusammen und unterstützt Kunden dabei, ihre Ziele zu erreichen. Für weitere Informationen besuchen Sie uns auf </w:t>
      </w:r>
      <w:hyperlink r:id="rId13">
        <w:r>
          <w:rPr>
            <w:rStyle w:val="Hyperlink"/>
            <w:sz w:val="16"/>
          </w:rPr>
          <w:t>oliverwyman.de</w:t>
        </w:r>
      </w:hyperlink>
      <w:r>
        <w:rPr>
          <w:sz w:val="16"/>
        </w:rPr>
        <w:t xml:space="preserve"> oder folgen Sie uns auf </w:t>
      </w:r>
      <w:hyperlink r:id="rId14">
        <w:r>
          <w:rPr>
            <w:rStyle w:val="Hyperlink"/>
            <w:sz w:val="16"/>
          </w:rPr>
          <w:t>LinkedIn</w:t>
        </w:r>
      </w:hyperlink>
      <w:r>
        <w:rPr>
          <w:sz w:val="16"/>
        </w:rPr>
        <w:t xml:space="preserve"> und </w:t>
      </w:r>
      <w:hyperlink r:id="rId15">
        <w:r>
          <w:rPr>
            <w:rStyle w:val="Hyperlink"/>
            <w:sz w:val="16"/>
          </w:rPr>
          <w:t>X</w:t>
        </w:r>
      </w:hyperlink>
      <w:r>
        <w:rPr>
          <w:sz w:val="16"/>
        </w:rPr>
        <w:t>.</w:t>
      </w:r>
    </w:p>
    <w:p w14:paraId="085A8827" w14:textId="3CCC4BC4" w:rsidR="004C3113" w:rsidRPr="005A0D99" w:rsidRDefault="004E6D6E">
      <w:pPr>
        <w:rPr>
          <w:rFonts w:ascii="Arial" w:hAnsi="Arial" w:cs="Arial"/>
          <w:sz w:val="16"/>
          <w:szCs w:val="16"/>
        </w:rPr>
      </w:pPr>
      <w:r w:rsidRPr="005A0D99">
        <w:rPr>
          <w:rFonts w:ascii="Arial" w:hAnsi="Arial" w:cs="Arial"/>
          <w:b/>
          <w:bCs/>
          <w:sz w:val="16"/>
          <w:szCs w:val="16"/>
        </w:rPr>
        <w:t>Anmerkung der Redaktion:</w:t>
      </w:r>
      <w:r w:rsidRPr="005A0D99">
        <w:rPr>
          <w:rFonts w:ascii="Arial" w:hAnsi="Arial" w:cs="Arial"/>
          <w:sz w:val="16"/>
          <w:szCs w:val="16"/>
        </w:rPr>
        <w:t xml:space="preserve"> </w:t>
      </w:r>
      <w:r w:rsidR="005A0D99">
        <w:rPr>
          <w:rFonts w:ascii="Arial" w:hAnsi="Arial" w:cs="Arial"/>
          <w:sz w:val="16"/>
          <w:szCs w:val="16"/>
        </w:rPr>
        <w:br/>
      </w:r>
      <w:r w:rsidRPr="005A0D99">
        <w:rPr>
          <w:rFonts w:ascii="Arial" w:hAnsi="Arial" w:cs="Arial"/>
          <w:sz w:val="16"/>
          <w:szCs w:val="16"/>
        </w:rPr>
        <w:t>Für bessere Lesbarkeit verwenden wir das generische Maskulinum. Diese Entscheidung richtet sich nicht gegen Inklusion: Alle Personenbezeichnungen gelten selbstverständlich für alle Geschlechter und Identitäten. Bei der GFU zählt, was jemand zur Branche beiträgt – nicht, in welcher Form wir ihn oder sie benennen.</w:t>
      </w:r>
    </w:p>
    <w:p w14:paraId="395AF3B0" w14:textId="77777777" w:rsidR="005E730E" w:rsidRDefault="005E730E">
      <w:pPr>
        <w:rPr>
          <w:b/>
          <w:bCs/>
        </w:rPr>
      </w:pPr>
    </w:p>
    <w:p w14:paraId="4D19596F" w14:textId="10AF8A57" w:rsidR="00AF6A9C" w:rsidRPr="00456A11" w:rsidRDefault="00AF6A9C">
      <w:pPr>
        <w:rPr>
          <w:b/>
          <w:bCs/>
        </w:rPr>
      </w:pPr>
      <w:r w:rsidRPr="00456A11">
        <w:rPr>
          <w:b/>
          <w:bCs/>
        </w:rPr>
        <w:t>Pressekontakt</w:t>
      </w:r>
    </w:p>
    <w:p w14:paraId="52526393" w14:textId="7AC9EF27" w:rsidR="00456A11" w:rsidRPr="00456A11" w:rsidRDefault="00456A11" w:rsidP="00456A11">
      <w:pPr>
        <w:spacing w:after="0" w:line="360" w:lineRule="auto"/>
        <w:rPr>
          <w:color w:val="000000" w:themeColor="text1"/>
          <w:sz w:val="22"/>
          <w:szCs w:val="22"/>
        </w:rPr>
      </w:pPr>
      <w:r w:rsidRPr="00456A11">
        <w:rPr>
          <w:color w:val="000000" w:themeColor="text1"/>
          <w:sz w:val="22"/>
          <w:szCs w:val="22"/>
        </w:rPr>
        <w:t>Marie-Charlotte von Heyking</w:t>
      </w:r>
    </w:p>
    <w:p w14:paraId="49199F14" w14:textId="77777777" w:rsidR="00456A11" w:rsidRDefault="00456A11" w:rsidP="00456A11">
      <w:pPr>
        <w:spacing w:after="0" w:line="360" w:lineRule="auto"/>
        <w:rPr>
          <w:color w:val="000000" w:themeColor="text1"/>
          <w:sz w:val="22"/>
          <w:szCs w:val="22"/>
        </w:rPr>
      </w:pPr>
      <w:r w:rsidRPr="00456A11">
        <w:rPr>
          <w:color w:val="000000" w:themeColor="text1"/>
          <w:sz w:val="22"/>
          <w:szCs w:val="22"/>
        </w:rPr>
        <w:t>Head of Public Relations &amp; Analytics  </w:t>
      </w:r>
    </w:p>
    <w:p w14:paraId="7886C1D4" w14:textId="7D733DDF" w:rsidR="00456A11" w:rsidRPr="00456A11" w:rsidRDefault="00456A11" w:rsidP="00456A11">
      <w:pPr>
        <w:spacing w:after="0" w:line="360" w:lineRule="auto"/>
        <w:rPr>
          <w:color w:val="000000" w:themeColor="text1"/>
          <w:sz w:val="22"/>
          <w:szCs w:val="22"/>
        </w:rPr>
      </w:pPr>
      <w:r w:rsidRPr="00456A11">
        <w:rPr>
          <w:color w:val="000000"/>
          <w:sz w:val="22"/>
          <w:szCs w:val="22"/>
        </w:rPr>
        <w:t>GFU Consumer &amp; Home Electronics GmbH</w:t>
      </w:r>
      <w:r w:rsidRPr="00456A11">
        <w:rPr>
          <w:color w:val="000000"/>
          <w:sz w:val="22"/>
          <w:szCs w:val="22"/>
        </w:rPr>
        <w:br/>
        <w:t>Bockenheimer Landstr. 31 // 60325 Frankfurt a. M. // Germany</w:t>
      </w:r>
    </w:p>
    <w:p w14:paraId="64C6D807" w14:textId="0DBF6B61" w:rsidR="00456A11" w:rsidRPr="00456A11" w:rsidRDefault="00456A11" w:rsidP="00456A11">
      <w:pPr>
        <w:spacing w:after="0" w:line="360" w:lineRule="auto"/>
        <w:rPr>
          <w:color w:val="212121"/>
          <w:sz w:val="22"/>
          <w:szCs w:val="22"/>
        </w:rPr>
      </w:pPr>
      <w:r w:rsidRPr="00456A11">
        <w:rPr>
          <w:color w:val="000000"/>
          <w:sz w:val="22"/>
          <w:szCs w:val="22"/>
        </w:rPr>
        <w:t>Mob/WhatsApp:</w:t>
      </w:r>
      <w:r w:rsidRPr="00456A11">
        <w:rPr>
          <w:rStyle w:val="apple-converted-space"/>
          <w:color w:val="000000"/>
          <w:sz w:val="22"/>
          <w:szCs w:val="22"/>
        </w:rPr>
        <w:t> </w:t>
      </w:r>
      <w:hyperlink r:id="rId16" w:tooltip="tel:+491712993299" w:history="1">
        <w:r w:rsidRPr="00456A11">
          <w:rPr>
            <w:rStyle w:val="Hyperlink"/>
            <w:color w:val="800080"/>
            <w:sz w:val="22"/>
            <w:szCs w:val="22"/>
          </w:rPr>
          <w:t>+49 171 299 32 99</w:t>
        </w:r>
      </w:hyperlink>
      <w:r w:rsidRPr="00456A11">
        <w:rPr>
          <w:color w:val="000000"/>
          <w:sz w:val="22"/>
          <w:szCs w:val="22"/>
        </w:rPr>
        <w:t> // Tel:</w:t>
      </w:r>
      <w:r w:rsidRPr="00456A11">
        <w:rPr>
          <w:rStyle w:val="apple-converted-space"/>
          <w:color w:val="000000"/>
          <w:sz w:val="22"/>
          <w:szCs w:val="22"/>
        </w:rPr>
        <w:t> </w:t>
      </w:r>
      <w:hyperlink r:id="rId17" w:tooltip="tel:+4969509293414" w:history="1">
        <w:r w:rsidRPr="00456A11">
          <w:rPr>
            <w:rStyle w:val="Hyperlink"/>
            <w:color w:val="800080"/>
            <w:sz w:val="22"/>
            <w:szCs w:val="22"/>
          </w:rPr>
          <w:t>+49 (0)69 50 929 34 14</w:t>
        </w:r>
      </w:hyperlink>
      <w:r w:rsidRPr="00456A11">
        <w:rPr>
          <w:color w:val="000000"/>
          <w:sz w:val="22"/>
          <w:szCs w:val="22"/>
        </w:rPr>
        <w:br/>
      </w:r>
      <w:hyperlink r:id="rId18" w:tooltip="https://urldefense.com/v3/__http:/www.gfu.de/__;!!O7V3aRRsHkZJLA!EVD-cmgv-0BNeNTOUWDI2hjenOosRi8_UXjZLpbDmZ60oXZ0ir1DchYmq4dG3zQK4ZK6OepwQNTYRnKcN_ow7HuLUmal8oaX7Qa7y94$" w:history="1">
        <w:r w:rsidRPr="00456A11">
          <w:rPr>
            <w:rStyle w:val="Hyperlink"/>
            <w:color w:val="0070C0"/>
            <w:sz w:val="22"/>
            <w:szCs w:val="22"/>
          </w:rPr>
          <w:t>www.gfu.de</w:t>
        </w:r>
      </w:hyperlink>
      <w:r w:rsidRPr="00456A11">
        <w:rPr>
          <w:color w:val="0070C0"/>
          <w:sz w:val="22"/>
          <w:szCs w:val="22"/>
        </w:rPr>
        <w:t> </w:t>
      </w:r>
      <w:r w:rsidRPr="00456A11">
        <w:rPr>
          <w:color w:val="000000"/>
          <w:sz w:val="22"/>
          <w:szCs w:val="22"/>
        </w:rPr>
        <w:t>//</w:t>
      </w:r>
      <w:r w:rsidRPr="00456A11">
        <w:rPr>
          <w:rStyle w:val="apple-converted-space"/>
          <w:color w:val="000000"/>
          <w:sz w:val="22"/>
          <w:szCs w:val="22"/>
        </w:rPr>
        <w:t> </w:t>
      </w:r>
      <w:hyperlink r:id="rId19" w:tooltip="https://urldefense.com/v3/__https:/www.linkedin.com/company/68850054/admin/__;!!O7V3aRRsHkZJLA!EVD-cmgv-0BNeNTOUWDI2hjenOosRi8_UXjZLpbDmZ60oXZ0ir1DchYmq4dG3zQK4ZK6OepwQNTYRnKcN_ow7HuLUmal8oaXxFHwkm8$" w:history="1">
        <w:r w:rsidRPr="00456A11">
          <w:rPr>
            <w:rStyle w:val="Hyperlink"/>
            <w:color w:val="0563C1"/>
            <w:sz w:val="22"/>
            <w:szCs w:val="22"/>
          </w:rPr>
          <w:t>Linked</w:t>
        </w:r>
        <w:r w:rsidR="009C78A5">
          <w:rPr>
            <w:rStyle w:val="Hyperlink"/>
            <w:color w:val="0563C1"/>
            <w:sz w:val="22"/>
            <w:szCs w:val="22"/>
          </w:rPr>
          <w:t>I</w:t>
        </w:r>
        <w:r w:rsidRPr="00456A11">
          <w:rPr>
            <w:rStyle w:val="Hyperlink"/>
            <w:color w:val="0563C1"/>
            <w:sz w:val="22"/>
            <w:szCs w:val="22"/>
          </w:rPr>
          <w:t xml:space="preserve">n </w:t>
        </w:r>
        <w:proofErr w:type="spellStart"/>
        <w:r w:rsidRPr="00456A11">
          <w:rPr>
            <w:rStyle w:val="Hyperlink"/>
            <w:color w:val="0563C1"/>
            <w:sz w:val="22"/>
            <w:szCs w:val="22"/>
          </w:rPr>
          <w:t>gfu</w:t>
        </w:r>
        <w:proofErr w:type="spellEnd"/>
      </w:hyperlink>
      <w:r w:rsidRPr="00456A11">
        <w:rPr>
          <w:color w:val="000000"/>
          <w:sz w:val="22"/>
          <w:szCs w:val="22"/>
        </w:rPr>
        <w:t> //</w:t>
      </w:r>
      <w:r w:rsidRPr="00456A11">
        <w:rPr>
          <w:rStyle w:val="apple-converted-space"/>
          <w:color w:val="000000"/>
          <w:sz w:val="22"/>
          <w:szCs w:val="22"/>
        </w:rPr>
        <w:t> </w:t>
      </w:r>
      <w:hyperlink r:id="rId20" w:tooltip="https://urldefense.com/v3/__http:/www.linkedin.com/in/marie-charlotte-von-heyking-793b40219__;!!O7V3aRRsHkZJLA!EVD-cmgv-0BNeNTOUWDI2hjenOosRi8_UXjZLpbDmZ60oXZ0ir1DchYmq4dG3zQK4ZK6OepwQNTYRnKcN_ow7HuLUmal8oaXL89Nqoc$" w:history="1">
        <w:r w:rsidRPr="00456A11">
          <w:rPr>
            <w:rStyle w:val="Hyperlink"/>
            <w:color w:val="0563C1"/>
            <w:sz w:val="22"/>
            <w:szCs w:val="22"/>
          </w:rPr>
          <w:t>Personal Linked</w:t>
        </w:r>
        <w:r w:rsidR="009C78A5">
          <w:rPr>
            <w:rStyle w:val="Hyperlink"/>
            <w:color w:val="0563C1"/>
            <w:sz w:val="22"/>
            <w:szCs w:val="22"/>
          </w:rPr>
          <w:t>I</w:t>
        </w:r>
        <w:r w:rsidRPr="00456A11">
          <w:rPr>
            <w:rStyle w:val="Hyperlink"/>
            <w:color w:val="0563C1"/>
            <w:sz w:val="22"/>
            <w:szCs w:val="22"/>
          </w:rPr>
          <w:t>n</w:t>
        </w:r>
      </w:hyperlink>
    </w:p>
    <w:p w14:paraId="66F1AF32" w14:textId="4E13C1E2" w:rsidR="00AF6A9C" w:rsidRDefault="00AF6A9C"/>
    <w:sectPr w:rsidR="00AF6A9C" w:rsidSect="008B6F91">
      <w:pgSz w:w="12240" w:h="15840" w:code="9"/>
      <w:pgMar w:top="1937" w:right="850" w:bottom="1843" w:left="850" w:header="0" w:footer="47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6EBC29" w14:textId="77777777" w:rsidR="00B47621" w:rsidRDefault="00B47621" w:rsidP="00EE2A4B">
      <w:pPr>
        <w:spacing w:after="0" w:line="240" w:lineRule="auto"/>
      </w:pPr>
      <w:r>
        <w:separator/>
      </w:r>
    </w:p>
  </w:endnote>
  <w:endnote w:type="continuationSeparator" w:id="0">
    <w:p w14:paraId="391E7654" w14:textId="77777777" w:rsidR="00B47621" w:rsidRDefault="00B47621" w:rsidP="00EE2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ndale Mono">
    <w:panose1 w:val="020B0509000000000004"/>
    <w:charset w:val="00"/>
    <w:family w:val="modern"/>
    <w:pitch w:val="fixed"/>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94127D" w14:textId="77777777" w:rsidR="00B47621" w:rsidRDefault="00B47621" w:rsidP="00EE2A4B">
      <w:pPr>
        <w:spacing w:after="0" w:line="240" w:lineRule="auto"/>
      </w:pPr>
      <w:r>
        <w:separator/>
      </w:r>
    </w:p>
  </w:footnote>
  <w:footnote w:type="continuationSeparator" w:id="0">
    <w:p w14:paraId="2B603AD0" w14:textId="77777777" w:rsidR="00B47621" w:rsidRDefault="00B47621" w:rsidP="00EE2A4B">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F91"/>
    <w:rsid w:val="00043EF9"/>
    <w:rsid w:val="002B314D"/>
    <w:rsid w:val="0035266B"/>
    <w:rsid w:val="00372E9E"/>
    <w:rsid w:val="00416A8D"/>
    <w:rsid w:val="00456A11"/>
    <w:rsid w:val="004C3113"/>
    <w:rsid w:val="004E6D6E"/>
    <w:rsid w:val="0050499D"/>
    <w:rsid w:val="00537395"/>
    <w:rsid w:val="00564A5A"/>
    <w:rsid w:val="005A0D99"/>
    <w:rsid w:val="005E730E"/>
    <w:rsid w:val="00641092"/>
    <w:rsid w:val="006D10A8"/>
    <w:rsid w:val="006E006C"/>
    <w:rsid w:val="006F3528"/>
    <w:rsid w:val="00730412"/>
    <w:rsid w:val="00740ABE"/>
    <w:rsid w:val="007A58B4"/>
    <w:rsid w:val="008B6F91"/>
    <w:rsid w:val="0091287C"/>
    <w:rsid w:val="009C78A5"/>
    <w:rsid w:val="00A05C33"/>
    <w:rsid w:val="00AF6A9C"/>
    <w:rsid w:val="00B47621"/>
    <w:rsid w:val="00B7211F"/>
    <w:rsid w:val="00B72690"/>
    <w:rsid w:val="00BB7418"/>
    <w:rsid w:val="00C0507E"/>
    <w:rsid w:val="00C20C10"/>
    <w:rsid w:val="00C87864"/>
    <w:rsid w:val="00CA57D0"/>
    <w:rsid w:val="00D6525E"/>
    <w:rsid w:val="00E16232"/>
    <w:rsid w:val="00E75DB2"/>
    <w:rsid w:val="00EE2A4B"/>
    <w:rsid w:val="00F11F92"/>
    <w:rsid w:val="00F2460E"/>
    <w:rsid w:val="00FB46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5C4BC"/>
  <w15:chartTrackingRefBased/>
  <w15:docId w15:val="{3660C2A6-7578-4337-8841-31C31045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B6F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B6F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B6F9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B6F9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B6F9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B6F9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B6F9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B6F9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B6F9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6F9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B6F9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B6F9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B6F9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B6F9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B6F9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B6F9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B6F9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B6F91"/>
    <w:rPr>
      <w:rFonts w:eastAsiaTheme="majorEastAsia" w:cstheme="majorBidi"/>
      <w:color w:val="272727" w:themeColor="text1" w:themeTint="D8"/>
    </w:rPr>
  </w:style>
  <w:style w:type="paragraph" w:styleId="Titel">
    <w:name w:val="Title"/>
    <w:basedOn w:val="Standard"/>
    <w:next w:val="Standard"/>
    <w:link w:val="TitelZchn"/>
    <w:uiPriority w:val="10"/>
    <w:qFormat/>
    <w:rsid w:val="008B6F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B6F9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B6F9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B6F9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B6F9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B6F91"/>
    <w:rPr>
      <w:i/>
      <w:iCs/>
      <w:color w:val="404040" w:themeColor="text1" w:themeTint="BF"/>
    </w:rPr>
  </w:style>
  <w:style w:type="paragraph" w:styleId="Listenabsatz">
    <w:name w:val="List Paragraph"/>
    <w:basedOn w:val="Standard"/>
    <w:uiPriority w:val="34"/>
    <w:qFormat/>
    <w:rsid w:val="008B6F91"/>
    <w:pPr>
      <w:ind w:left="720"/>
      <w:contextualSpacing/>
    </w:pPr>
  </w:style>
  <w:style w:type="character" w:styleId="IntensiveHervorhebung">
    <w:name w:val="Intense Emphasis"/>
    <w:basedOn w:val="Absatz-Standardschriftart"/>
    <w:uiPriority w:val="21"/>
    <w:qFormat/>
    <w:rsid w:val="008B6F91"/>
    <w:rPr>
      <w:i/>
      <w:iCs/>
      <w:color w:val="0F4761" w:themeColor="accent1" w:themeShade="BF"/>
    </w:rPr>
  </w:style>
  <w:style w:type="paragraph" w:styleId="IntensivesZitat">
    <w:name w:val="Intense Quote"/>
    <w:basedOn w:val="Standard"/>
    <w:next w:val="Standard"/>
    <w:link w:val="IntensivesZitatZchn"/>
    <w:uiPriority w:val="30"/>
    <w:qFormat/>
    <w:rsid w:val="008B6F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B6F91"/>
    <w:rPr>
      <w:i/>
      <w:iCs/>
      <w:color w:val="0F4761" w:themeColor="accent1" w:themeShade="BF"/>
    </w:rPr>
  </w:style>
  <w:style w:type="character" w:styleId="IntensiverVerweis">
    <w:name w:val="Intense Reference"/>
    <w:basedOn w:val="Absatz-Standardschriftart"/>
    <w:uiPriority w:val="32"/>
    <w:qFormat/>
    <w:rsid w:val="008B6F91"/>
    <w:rPr>
      <w:b/>
      <w:bCs/>
      <w:smallCaps/>
      <w:color w:val="0F4761" w:themeColor="accent1" w:themeShade="BF"/>
      <w:spacing w:val="5"/>
    </w:rPr>
  </w:style>
  <w:style w:type="character" w:styleId="Hyperlink">
    <w:name w:val="Hyperlink"/>
    <w:basedOn w:val="Absatz-Standardschriftart"/>
    <w:uiPriority w:val="99"/>
    <w:unhideWhenUsed/>
    <w:rsid w:val="008B6F91"/>
    <w:rPr>
      <w:color w:val="467886" w:themeColor="hyperlink"/>
      <w:u w:val="single"/>
    </w:rPr>
  </w:style>
  <w:style w:type="character" w:styleId="NichtaufgelsteErwhnung">
    <w:name w:val="Unresolved Mention"/>
    <w:basedOn w:val="Absatz-Standardschriftart"/>
    <w:uiPriority w:val="99"/>
    <w:semiHidden/>
    <w:unhideWhenUsed/>
    <w:rsid w:val="008B6F91"/>
    <w:rPr>
      <w:color w:val="605E5C"/>
      <w:shd w:val="clear" w:color="auto" w:fill="E1DFDD"/>
    </w:rPr>
  </w:style>
  <w:style w:type="character" w:customStyle="1" w:styleId="apple-converted-space">
    <w:name w:val="apple-converted-space"/>
    <w:basedOn w:val="Absatz-Standardschriftart"/>
    <w:rsid w:val="00456A11"/>
  </w:style>
  <w:style w:type="paragraph" w:styleId="Textkrper">
    <w:name w:val="Body Text"/>
    <w:link w:val="TextkrperZchn"/>
    <w:unhideWhenUsed/>
    <w:qFormat/>
    <w:rsid w:val="00C87864"/>
    <w:pPr>
      <w:spacing w:line="240" w:lineRule="auto"/>
    </w:pPr>
    <w:rPr>
      <w:rFonts w:eastAsiaTheme="minorEastAsia"/>
      <w:kern w:val="0"/>
      <w:sz w:val="22"/>
      <w:szCs w:val="22"/>
      <w:lang w:val="en-US" w:eastAsia="ja-JP"/>
      <w14:ligatures w14:val="none"/>
    </w:rPr>
  </w:style>
  <w:style w:type="character" w:customStyle="1" w:styleId="TextkrperZchn">
    <w:name w:val="Textkörper Zchn"/>
    <w:basedOn w:val="Absatz-Standardschriftart"/>
    <w:link w:val="Textkrper"/>
    <w:rsid w:val="00C87864"/>
    <w:rPr>
      <w:rFonts w:eastAsiaTheme="minorEastAsia"/>
      <w:kern w:val="0"/>
      <w:sz w:val="22"/>
      <w:szCs w:val="22"/>
      <w:lang w:val="en-US" w:eastAsia="ja-JP"/>
      <w14:ligatures w14:val="none"/>
    </w:rPr>
  </w:style>
  <w:style w:type="paragraph" w:styleId="StandardWeb">
    <w:name w:val="Normal (Web)"/>
    <w:basedOn w:val="Standard"/>
    <w:uiPriority w:val="99"/>
    <w:unhideWhenUsed/>
    <w:rsid w:val="00F2460E"/>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Kommentarzeichen">
    <w:name w:val="annotation reference"/>
    <w:basedOn w:val="Absatz-Standardschriftart"/>
    <w:uiPriority w:val="99"/>
    <w:semiHidden/>
    <w:unhideWhenUsed/>
    <w:rsid w:val="00C20C10"/>
    <w:rPr>
      <w:sz w:val="16"/>
      <w:szCs w:val="16"/>
    </w:rPr>
  </w:style>
  <w:style w:type="character" w:styleId="Hervorhebung">
    <w:name w:val="Emphasis"/>
    <w:basedOn w:val="Absatz-Standardschriftart"/>
    <w:uiPriority w:val="20"/>
    <w:qFormat/>
    <w:rsid w:val="00C20C10"/>
    <w:rPr>
      <w:i/>
      <w:iCs/>
    </w:rPr>
  </w:style>
  <w:style w:type="paragraph" w:styleId="Funotentext">
    <w:name w:val="footnote text"/>
    <w:basedOn w:val="Standard"/>
    <w:link w:val="FunotentextZchn"/>
    <w:uiPriority w:val="99"/>
    <w:semiHidden/>
    <w:unhideWhenUsed/>
    <w:rsid w:val="00EE2A4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E2A4B"/>
    <w:rPr>
      <w:sz w:val="20"/>
      <w:szCs w:val="20"/>
    </w:rPr>
  </w:style>
  <w:style w:type="character" w:styleId="Funotenzeichen">
    <w:name w:val="footnote reference"/>
    <w:basedOn w:val="Absatz-Standardschriftart"/>
    <w:uiPriority w:val="99"/>
    <w:semiHidden/>
    <w:unhideWhenUsed/>
    <w:rsid w:val="00EE2A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liverwyman.de/" TargetMode="External"/><Relationship Id="rId18" Type="http://schemas.openxmlformats.org/officeDocument/2006/relationships/hyperlink" Target="https://urldefense.com/v3/__http:/www.gfu.de/__;!!O7V3aRRsHkZJLA!EVD-cmgv-0BNeNTOUWDI2hjenOosRi8_UXjZLpbDmZ60oXZ0ir1DchYmq4dG3zQK4ZK6OepwQNTYRnKcN_ow7HuLUmal8oaX7Qa7y94$"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orporate.marsh.com/" TargetMode="External"/><Relationship Id="rId17" Type="http://schemas.openxmlformats.org/officeDocument/2006/relationships/hyperlink" Target="tel:+4969509293414" TargetMode="External"/><Relationship Id="rId2" Type="http://schemas.openxmlformats.org/officeDocument/2006/relationships/customXml" Target="../customXml/item2.xml"/><Relationship Id="rId16" Type="http://schemas.openxmlformats.org/officeDocument/2006/relationships/hyperlink" Target="tel:+491712993299" TargetMode="External"/><Relationship Id="rId20" Type="http://schemas.openxmlformats.org/officeDocument/2006/relationships/hyperlink" Target="https://urldefense.com/v3/__http:/www.linkedin.com/in/marie-charlotte-von-heyking-793b40219__;!!O7V3aRRsHkZJLA!EVD-cmgv-0BNeNTOUWDI2hjenOosRi8_UXjZLpbDmZ60oXZ0ir1DchYmq4dG3zQK4ZK6OepwQNTYRnKcN_ow7HuLUmal8oaXL89Nqo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inkedin.com/company/gfu/" TargetMode="External"/><Relationship Id="rId5" Type="http://schemas.openxmlformats.org/officeDocument/2006/relationships/settings" Target="settings.xml"/><Relationship Id="rId15" Type="http://schemas.openxmlformats.org/officeDocument/2006/relationships/hyperlink" Target="https://x.com/OliverWyman" TargetMode="External"/><Relationship Id="rId10" Type="http://schemas.openxmlformats.org/officeDocument/2006/relationships/hyperlink" Target="http://www.gfu.de/" TargetMode="External"/><Relationship Id="rId19" Type="http://schemas.openxmlformats.org/officeDocument/2006/relationships/hyperlink" Target="https://urldefense.com/v3/__https:/www.linkedin.com/company/68850054/admin/__;!!O7V3aRRsHkZJLA!EVD-cmgv-0BNeNTOUWDI2hjenOosRi8_UXjZLpbDmZ60oXZ0ir1DchYmq4dG3zQK4ZK6OepwQNTYRnKcN_ow7HuLUmal8oaXxFHwkm8$" TargetMode="Externa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hyperlink" Target="https://www.linkedin.com/company/oliver-wyman" TargetMode="External"/><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71aa02e-ef37-45d2-8799-84cca0d834ef" xsi:nil="true"/>
    <lcf76f155ced4ddcb4097134ff3c332f xmlns="d0170022-ad14-47be-85bc-ac2e115c0c6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89E011FBBA12643B39ABDE5161A0581" ma:contentTypeVersion="19" ma:contentTypeDescription="Ein neues Dokument erstellen." ma:contentTypeScope="" ma:versionID="caf2b6a03e4fbb5d8ddbb4eee77297ef">
  <xsd:schema xmlns:xsd="http://www.w3.org/2001/XMLSchema" xmlns:xs="http://www.w3.org/2001/XMLSchema" xmlns:p="http://schemas.microsoft.com/office/2006/metadata/properties" xmlns:ns2="d0170022-ad14-47be-85bc-ac2e115c0c6d" xmlns:ns3="171aa02e-ef37-45d2-8799-84cca0d834ef" targetNamespace="http://schemas.microsoft.com/office/2006/metadata/properties" ma:root="true" ma:fieldsID="14eb0b1c57a5f132e1fd81a2ff6fd31a" ns2:_="" ns3:_="">
    <xsd:import namespace="d0170022-ad14-47be-85bc-ac2e115c0c6d"/>
    <xsd:import namespace="171aa02e-ef37-45d2-8799-84cca0d834e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70022-ad14-47be-85bc-ac2e115c0c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09140da-94f0-4b0b-a10e-304f04de0b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1aa02e-ef37-45d2-8799-84cca0d834e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161cdb96-5433-4a93-b182-07f4ed5147f2}" ma:internalName="TaxCatchAll" ma:showField="CatchAllData" ma:web="171aa02e-ef37-45d2-8799-84cca0d834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FDC6AB-DA86-4587-8F1B-B6FF65D164C2}">
  <ds:schemaRefs>
    <ds:schemaRef ds:uri="http://schemas.microsoft.com/sharepoint/v3/contenttype/forms"/>
  </ds:schemaRefs>
</ds:datastoreItem>
</file>

<file path=customXml/itemProps2.xml><?xml version="1.0" encoding="utf-8"?>
<ds:datastoreItem xmlns:ds="http://schemas.openxmlformats.org/officeDocument/2006/customXml" ds:itemID="{388B33B9-DB9B-4616-9E63-63489838B059}">
  <ds:schemaRefs>
    <ds:schemaRef ds:uri="http://schemas.microsoft.com/office/2006/metadata/properties"/>
    <ds:schemaRef ds:uri="http://schemas.microsoft.com/office/infopath/2007/PartnerControls"/>
    <ds:schemaRef ds:uri="171aa02e-ef37-45d2-8799-84cca0d834ef"/>
    <ds:schemaRef ds:uri="d0170022-ad14-47be-85bc-ac2e115c0c6d"/>
  </ds:schemaRefs>
</ds:datastoreItem>
</file>

<file path=customXml/itemProps3.xml><?xml version="1.0" encoding="utf-8"?>
<ds:datastoreItem xmlns:ds="http://schemas.openxmlformats.org/officeDocument/2006/customXml" ds:itemID="{67B2332B-75B2-4D1B-9BF6-772A3A305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170022-ad14-47be-85bc-ac2e115c0c6d"/>
    <ds:schemaRef ds:uri="171aa02e-ef37-45d2-8799-84cca0d834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1443</Words>
  <Characters>9091</Characters>
  <Application>Microsoft Office Word</Application>
  <DocSecurity>0</DocSecurity>
  <Lines>75</Lines>
  <Paragraphs>21</Paragraphs>
  <ScaleCrop>false</ScaleCrop>
  <Company/>
  <LinksUpToDate>false</LinksUpToDate>
  <CharactersWithSpaces>10513</CharactersWithSpaces>
  <SharedDoc>false</SharedDoc>
  <HLinks>
    <vt:vector size="66" baseType="variant">
      <vt:variant>
        <vt:i4>2752566</vt:i4>
      </vt:variant>
      <vt:variant>
        <vt:i4>30</vt:i4>
      </vt:variant>
      <vt:variant>
        <vt:i4>0</vt:i4>
      </vt:variant>
      <vt:variant>
        <vt:i4>5</vt:i4>
      </vt:variant>
      <vt:variant>
        <vt:lpwstr>https://urldefense.com/v3/__http:/www.linkedin.com/in/marie-charlotte-von-heyking-793b40219__;!!O7V3aRRsHkZJLA!EVD-cmgv-0BNeNTOUWDI2hjenOosRi8_UXjZLpbDmZ60oXZ0ir1DchYmq4dG3zQK4ZK6OepwQNTYRnKcN_ow7HuLUmal8oaXL89Nqoc$</vt:lpwstr>
      </vt:variant>
      <vt:variant>
        <vt:lpwstr/>
      </vt:variant>
      <vt:variant>
        <vt:i4>2818157</vt:i4>
      </vt:variant>
      <vt:variant>
        <vt:i4>27</vt:i4>
      </vt:variant>
      <vt:variant>
        <vt:i4>0</vt:i4>
      </vt:variant>
      <vt:variant>
        <vt:i4>5</vt:i4>
      </vt:variant>
      <vt:variant>
        <vt:lpwstr>https://urldefense.com/v3/__https:/www.linkedin.com/company/68850054/admin/__;!!O7V3aRRsHkZJLA!EVD-cmgv-0BNeNTOUWDI2hjenOosRi8_UXjZLpbDmZ60oXZ0ir1DchYmq4dG3zQK4ZK6OepwQNTYRnKcN_ow7HuLUmal8oaXxFHwkm8$</vt:lpwstr>
      </vt:variant>
      <vt:variant>
        <vt:lpwstr/>
      </vt:variant>
      <vt:variant>
        <vt:i4>4653086</vt:i4>
      </vt:variant>
      <vt:variant>
        <vt:i4>24</vt:i4>
      </vt:variant>
      <vt:variant>
        <vt:i4>0</vt:i4>
      </vt:variant>
      <vt:variant>
        <vt:i4>5</vt:i4>
      </vt:variant>
      <vt:variant>
        <vt:lpwstr>https://urldefense.com/v3/__http:/www.gfu.de/__;!!O7V3aRRsHkZJLA!EVD-cmgv-0BNeNTOUWDI2hjenOosRi8_UXjZLpbDmZ60oXZ0ir1DchYmq4dG3zQK4ZK6OepwQNTYRnKcN_ow7HuLUmal8oaX7Qa7y94$</vt:lpwstr>
      </vt:variant>
      <vt:variant>
        <vt:lpwstr/>
      </vt:variant>
      <vt:variant>
        <vt:i4>6815795</vt:i4>
      </vt:variant>
      <vt:variant>
        <vt:i4>21</vt:i4>
      </vt:variant>
      <vt:variant>
        <vt:i4>0</vt:i4>
      </vt:variant>
      <vt:variant>
        <vt:i4>5</vt:i4>
      </vt:variant>
      <vt:variant>
        <vt:lpwstr>tel:+4969509293414</vt:lpwstr>
      </vt:variant>
      <vt:variant>
        <vt:lpwstr/>
      </vt:variant>
      <vt:variant>
        <vt:i4>5767172</vt:i4>
      </vt:variant>
      <vt:variant>
        <vt:i4>18</vt:i4>
      </vt:variant>
      <vt:variant>
        <vt:i4>0</vt:i4>
      </vt:variant>
      <vt:variant>
        <vt:i4>5</vt:i4>
      </vt:variant>
      <vt:variant>
        <vt:lpwstr>tel:+491712993299</vt:lpwstr>
      </vt:variant>
      <vt:variant>
        <vt:lpwstr/>
      </vt:variant>
      <vt:variant>
        <vt:i4>4849688</vt:i4>
      </vt:variant>
      <vt:variant>
        <vt:i4>15</vt:i4>
      </vt:variant>
      <vt:variant>
        <vt:i4>0</vt:i4>
      </vt:variant>
      <vt:variant>
        <vt:i4>5</vt:i4>
      </vt:variant>
      <vt:variant>
        <vt:lpwstr>https://www.linkedin.com/company/gfu/</vt:lpwstr>
      </vt:variant>
      <vt:variant>
        <vt:lpwstr/>
      </vt:variant>
      <vt:variant>
        <vt:i4>7471229</vt:i4>
      </vt:variant>
      <vt:variant>
        <vt:i4>12</vt:i4>
      </vt:variant>
      <vt:variant>
        <vt:i4>0</vt:i4>
      </vt:variant>
      <vt:variant>
        <vt:i4>5</vt:i4>
      </vt:variant>
      <vt:variant>
        <vt:lpwstr>http://www.gfu.de/</vt:lpwstr>
      </vt:variant>
      <vt:variant>
        <vt:lpwstr/>
      </vt:variant>
      <vt:variant>
        <vt:i4>983119</vt:i4>
      </vt:variant>
      <vt:variant>
        <vt:i4>9</vt:i4>
      </vt:variant>
      <vt:variant>
        <vt:i4>0</vt:i4>
      </vt:variant>
      <vt:variant>
        <vt:i4>5</vt:i4>
      </vt:variant>
      <vt:variant>
        <vt:lpwstr>https://x.com/OliverWyman</vt:lpwstr>
      </vt:variant>
      <vt:variant>
        <vt:lpwstr/>
      </vt:variant>
      <vt:variant>
        <vt:i4>917516</vt:i4>
      </vt:variant>
      <vt:variant>
        <vt:i4>6</vt:i4>
      </vt:variant>
      <vt:variant>
        <vt:i4>0</vt:i4>
      </vt:variant>
      <vt:variant>
        <vt:i4>5</vt:i4>
      </vt:variant>
      <vt:variant>
        <vt:lpwstr>https://www.linkedin.com/company/oliver-wyman</vt:lpwstr>
      </vt:variant>
      <vt:variant>
        <vt:lpwstr/>
      </vt:variant>
      <vt:variant>
        <vt:i4>7536691</vt:i4>
      </vt:variant>
      <vt:variant>
        <vt:i4>3</vt:i4>
      </vt:variant>
      <vt:variant>
        <vt:i4>0</vt:i4>
      </vt:variant>
      <vt:variant>
        <vt:i4>5</vt:i4>
      </vt:variant>
      <vt:variant>
        <vt:lpwstr>https://www.oliverwyman.de/</vt:lpwstr>
      </vt:variant>
      <vt:variant>
        <vt:lpwstr/>
      </vt:variant>
      <vt:variant>
        <vt:i4>2621549</vt:i4>
      </vt:variant>
      <vt:variant>
        <vt:i4>0</vt:i4>
      </vt:variant>
      <vt:variant>
        <vt:i4>0</vt:i4>
      </vt:variant>
      <vt:variant>
        <vt:i4>5</vt:i4>
      </vt:variant>
      <vt:variant>
        <vt:lpwstr>http://corporate.marsh.com/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Marie-Charlotte von Heyking</dc:creator>
  <cp:keywords/>
  <dc:description/>
  <cp:lastModifiedBy>Mirjam Schuster</cp:lastModifiedBy>
  <cp:revision>2</cp:revision>
  <dcterms:created xsi:type="dcterms:W3CDTF">2026-08-31T15:28:00Z</dcterms:created>
  <dcterms:modified xsi:type="dcterms:W3CDTF">2026-08-31T15:28:00Z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0x010100689E011FBBA12643B39ABDE5161A0581</vt:lpwstr>
  </property>
  <property fmtid="{D5CDD505-2E9C-101B-9397-08002B2CF9AE}" pid="3" name="MediaServiceImageTags">
    <vt:lpwstr/>
  </property>
</Properties>
</file>